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>
          <w:rFonts w:ascii="Libre Franklin Black" w:cs="Libre Franklin Black" w:eastAsia="Libre Franklin Black" w:hAnsi="Libre Franklin Black"/>
          <w:smallCaps w:val="1"/>
          <w:color w:val="595959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Libre Franklin Black" w:cs="Libre Franklin Black" w:eastAsia="Libre Franklin Black" w:hAnsi="Libre Franklin Black"/>
          <w:smallCaps w:val="1"/>
          <w:color w:val="086e44"/>
          <w:sz w:val="40"/>
          <w:szCs w:val="40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smallCaps w:val="1"/>
          <w:color w:val="086e44"/>
          <w:sz w:val="40"/>
          <w:szCs w:val="40"/>
          <w:rtl w:val="0"/>
        </w:rPr>
        <w:t xml:space="preserve">INTEGRAZIONE ALLA </w:t>
      </w:r>
    </w:p>
    <w:p w:rsidR="00000000" w:rsidDel="00000000" w:rsidP="00000000" w:rsidRDefault="00000000" w:rsidRPr="00000000" w14:paraId="00000004">
      <w:pPr>
        <w:jc w:val="center"/>
        <w:rPr>
          <w:rFonts w:ascii="Libre Franklin Black" w:cs="Libre Franklin Black" w:eastAsia="Libre Franklin Black" w:hAnsi="Libre Franklin Black"/>
          <w:smallCaps w:val="1"/>
          <w:color w:val="086e44"/>
          <w:sz w:val="40"/>
          <w:szCs w:val="40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smallCaps w:val="1"/>
          <w:color w:val="086e44"/>
          <w:sz w:val="40"/>
          <w:szCs w:val="40"/>
          <w:rtl w:val="0"/>
        </w:rPr>
        <w:t xml:space="preserve">RELAZIONE AL PARLAMENTO </w:t>
      </w:r>
    </w:p>
    <w:p w:rsidR="00000000" w:rsidDel="00000000" w:rsidP="00000000" w:rsidRDefault="00000000" w:rsidRPr="00000000" w14:paraId="00000005">
      <w:pPr>
        <w:jc w:val="center"/>
        <w:rPr>
          <w:rFonts w:ascii="Libre Franklin Black" w:cs="Libre Franklin Black" w:eastAsia="Libre Franklin Black" w:hAnsi="Libre Franklin Black"/>
          <w:smallCaps w:val="1"/>
          <w:color w:val="086e44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  <w:rtl w:val="0"/>
        </w:rPr>
        <w:t xml:space="preserve">(ai sensi della legge n. 243/2012 art. 6, comma 5)</w:t>
      </w:r>
    </w:p>
    <w:p w:rsidR="00000000" w:rsidDel="00000000" w:rsidP="00000000" w:rsidRDefault="00000000" w:rsidRPr="00000000" w14:paraId="00000007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firstLine="0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  <w:rtl w:val="0"/>
        </w:rPr>
        <w:t xml:space="preserve">Presentata dal Presidente del Consiglio dei Ministri</w:t>
      </w:r>
    </w:p>
    <w:p w:rsidR="00000000" w:rsidDel="00000000" w:rsidP="00000000" w:rsidRDefault="00000000" w:rsidRPr="00000000" w14:paraId="00000013">
      <w:pPr>
        <w:spacing w:line="240" w:lineRule="auto"/>
        <w:ind w:firstLine="0"/>
        <w:jc w:val="center"/>
        <w:rPr>
          <w:rFonts w:ascii="Garamond" w:cs="Garamond" w:eastAsia="Garamond" w:hAnsi="Garamond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  <w:rtl w:val="0"/>
        </w:rPr>
        <w:t xml:space="preserve">Giuseppe Conte</w:t>
      </w:r>
    </w:p>
    <w:p w:rsidR="00000000" w:rsidDel="00000000" w:rsidP="00000000" w:rsidRDefault="00000000" w:rsidRPr="00000000" w14:paraId="00000015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  <w:rtl w:val="0"/>
        </w:rPr>
        <w:t xml:space="preserve">e</w:t>
      </w:r>
    </w:p>
    <w:p w:rsidR="00000000" w:rsidDel="00000000" w:rsidP="00000000" w:rsidRDefault="00000000" w:rsidRPr="00000000" w14:paraId="00000017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  <w:rtl w:val="0"/>
        </w:rPr>
        <w:t xml:space="preserve">dal Ministro dell’Economia e delle Finanze</w:t>
      </w:r>
    </w:p>
    <w:p w:rsidR="00000000" w:rsidDel="00000000" w:rsidP="00000000" w:rsidRDefault="00000000" w:rsidRPr="00000000" w14:paraId="00000019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  <w:rtl w:val="0"/>
        </w:rPr>
        <w:t xml:space="preserve">Roberto Gualtieri</w:t>
      </w:r>
    </w:p>
    <w:p w:rsidR="00000000" w:rsidDel="00000000" w:rsidP="00000000" w:rsidRDefault="00000000" w:rsidRPr="00000000" w14:paraId="0000001B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  <w:rtl w:val="0"/>
        </w:rPr>
        <w:t xml:space="preserve">al Consiglio dei Ministri il 11 marzo 2020</w:t>
      </w:r>
    </w:p>
    <w:p w:rsidR="00000000" w:rsidDel="00000000" w:rsidP="00000000" w:rsidRDefault="00000000" w:rsidRPr="00000000" w14:paraId="0000001E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6838" w:w="11906"/>
          <w:pgMar w:bottom="1928" w:top="1985" w:left="1418" w:right="2268" w:header="851" w:footer="794"/>
          <w:pgNumType w:start="1"/>
          <w:cols w:equalWidth="0"/>
          <w:titlePg w:val="1"/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firstLine="0"/>
        <w:jc w:val="center"/>
        <w:rPr>
          <w:rFonts w:ascii="Libre Franklin Black" w:cs="Libre Franklin Black" w:eastAsia="Libre Franklin Black" w:hAnsi="Libre Franklin Black"/>
          <w:i w:val="1"/>
          <w:color w:val="086e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567"/>
        </w:tabs>
        <w:spacing w:after="120" w:line="240" w:lineRule="auto"/>
        <w:ind w:firstLine="0"/>
        <w:rPr>
          <w:rFonts w:ascii="Libre Franklin Black" w:cs="Libre Franklin Black" w:eastAsia="Libre Franklin Black" w:hAnsi="Libre Franklin Black"/>
          <w:smallCaps w:val="1"/>
          <w:color w:val="086e44"/>
          <w:sz w:val="32"/>
          <w:szCs w:val="32"/>
        </w:rPr>
      </w:pPr>
      <w:r w:rsidDel="00000000" w:rsidR="00000000" w:rsidRPr="00000000">
        <w:rPr>
          <w:rFonts w:ascii="Libre Franklin Black" w:cs="Libre Franklin Black" w:eastAsia="Libre Franklin Black" w:hAnsi="Libre Franklin Black"/>
          <w:smallCaps w:val="1"/>
          <w:color w:val="086e44"/>
          <w:sz w:val="32"/>
          <w:szCs w:val="32"/>
          <w:rtl w:val="0"/>
        </w:rPr>
        <w:t xml:space="preserve">INTEGRAZIONE ALLA RELAZIONE AL PARLAMENTO 2020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36" w:lineRule="auto"/>
        <w:rPr/>
      </w:pPr>
      <w:r w:rsidDel="00000000" w:rsidR="00000000" w:rsidRPr="00000000">
        <w:rPr>
          <w:rtl w:val="0"/>
        </w:rPr>
        <w:t xml:space="preserve">L’evoluzione e l’intensificarsi dell’emergenza epidemiologica da Covid-19 ha determinato la necessità di adottare, lo scorso 8 marzo, con un apposito decreto del Presidente del Consiglio, misure severe in termini di limitazione dei movimenti delle persone e della possibilità di svolgere determinate attività economiche, eventi sportivi e artistici, conferenze e assemblee. Infine, con il DPCM del 9 marzo 2020, le misure specifiche adottate per le aree nelle quali è maggiore il rischio di contagio, sono state estese a tutto il territorio nazionale. L’intervento, che si è reso necessario per cercare di fermare nel più breve tempo possibile la diffusione del contagio, è finalizzato ad assicurare l’omogeneità delle regole in tutto il Paese. </w:t>
      </w:r>
    </w:p>
    <w:p w:rsidR="00000000" w:rsidDel="00000000" w:rsidP="00000000" w:rsidRDefault="00000000" w:rsidRPr="00000000" w14:paraId="00000024">
      <w:pPr>
        <w:spacing w:line="336" w:lineRule="auto"/>
        <w:rPr/>
      </w:pPr>
      <w:r w:rsidDel="00000000" w:rsidR="00000000" w:rsidRPr="00000000">
        <w:rPr>
          <w:rtl w:val="0"/>
        </w:rPr>
        <w:t xml:space="preserve">L’obiettivo prioritario, è di proteggere la salute dei cittadini italiani e salvaguardare il buon funzionamento del sistema sanitario e ospedaliero attraverso misure che consentano di frenare il numero di nuovi contagi.</w:t>
      </w:r>
    </w:p>
    <w:p w:rsidR="00000000" w:rsidDel="00000000" w:rsidP="00000000" w:rsidRDefault="00000000" w:rsidRPr="00000000" w14:paraId="00000025">
      <w:pPr>
        <w:spacing w:line="336" w:lineRule="auto"/>
        <w:rPr/>
      </w:pPr>
      <w:r w:rsidDel="00000000" w:rsidR="00000000" w:rsidRPr="00000000">
        <w:rPr>
          <w:rtl w:val="0"/>
        </w:rPr>
        <w:t xml:space="preserve">Queste misure, non previste al momento della presentazione alle Camere della Relazione al Parlamento 2020, approvata dal Consiglio dei Ministri del 5 marzo 2020, determinano un ulteriore impatto sulla situazione socio-economica del Paese. </w:t>
      </w:r>
    </w:p>
    <w:p w:rsidR="00000000" w:rsidDel="00000000" w:rsidP="00000000" w:rsidRDefault="00000000" w:rsidRPr="00000000" w14:paraId="00000026">
      <w:pPr>
        <w:spacing w:line="336" w:lineRule="auto"/>
        <w:rPr/>
      </w:pPr>
      <w:r w:rsidDel="00000000" w:rsidR="00000000" w:rsidRPr="00000000">
        <w:rPr>
          <w:rtl w:val="0"/>
        </w:rPr>
        <w:t xml:space="preserve">Il Governo ritiene quindi di dover rafforzare ulteriormente il sostegno che intende assicurare al sistema sanitario, ai cittadini e alle imprese; nonché le risorse a favore della protezione civile e della sicurezza, attraverso le misure già indicate nella Relazione, di cui questo documento costituisce una integrazione.</w:t>
      </w:r>
    </w:p>
    <w:p w:rsidR="00000000" w:rsidDel="00000000" w:rsidP="00000000" w:rsidRDefault="00000000" w:rsidRPr="00000000" w14:paraId="00000027">
      <w:pPr>
        <w:spacing w:line="336" w:lineRule="auto"/>
        <w:rPr/>
      </w:pPr>
      <w:r w:rsidDel="00000000" w:rsidR="00000000" w:rsidRPr="00000000">
        <w:rPr>
          <w:rtl w:val="0"/>
        </w:rPr>
        <w:t xml:space="preserve">Sono inoltre precostituite le condizioni per avere la disponibilità di risorse aggiuntive al fine di assicurare il finanziamento di eventuali ulteriori iniziative che si rendesse necessario adottare con tempestività e urgenza in un quadro di interventi coordinati a livello europeo. </w:t>
      </w:r>
    </w:p>
    <w:p w:rsidR="00000000" w:rsidDel="00000000" w:rsidP="00000000" w:rsidRDefault="00000000" w:rsidRPr="00000000" w14:paraId="00000028">
      <w:pPr>
        <w:spacing w:line="336" w:lineRule="auto"/>
        <w:rPr/>
      </w:pPr>
      <w:r w:rsidDel="00000000" w:rsidR="00000000" w:rsidRPr="00000000">
        <w:rPr>
          <w:rtl w:val="0"/>
        </w:rPr>
        <w:t xml:space="preserve">Complessivamente, sentita la Commissione europea, la richiesta di autorizzazione all’ulteriore ricorso all’indebitamento, aggiuntiva a quanto già indicato nella Relazione al Parlamento 2020, è incrementata di ulteriori 13,75 miliardi di euro (pari a circa 0,8 punti percentuali) da utilizzare nel corso del 2020 in relazione all’ulteriore intensificarsi e diffondersi dell’epidemia da Covid-19. Considerata anche la precedente richiesta di autorizzazione, l’obiettivo programmatico di indebitamento netto potrà pertanto aumentare fino a 20 miliardi di euro, corrispondenti a circa 1,1 punti percentuali di PIL.  </w:t>
      </w:r>
    </w:p>
    <w:p w:rsidR="00000000" w:rsidDel="00000000" w:rsidP="00000000" w:rsidRDefault="00000000" w:rsidRPr="00000000" w14:paraId="00000029">
      <w:pPr>
        <w:spacing w:line="336" w:lineRule="auto"/>
        <w:rPr/>
      </w:pPr>
      <w:r w:rsidDel="00000000" w:rsidR="00000000" w:rsidRPr="00000000">
        <w:rPr>
          <w:rtl w:val="0"/>
        </w:rPr>
        <w:t xml:space="preserve">Considerato l’importo complessivo per il quale si chiede l’autorizzazione delle Camere, il saldo netto da finanziare del bilancio dello Stato potrà aumentare fino a 104,5 miliardi di euro nel 2020 in termini di competenza e a 154 miliardi di euro in termini di cassa, con un incremento degli stanziamenti fino a 25 miliardi sia in termini di competenza che in termini di cassa.</w:t>
      </w:r>
    </w:p>
    <w:p w:rsidR="00000000" w:rsidDel="00000000" w:rsidP="00000000" w:rsidRDefault="00000000" w:rsidRPr="00000000" w14:paraId="0000002A">
      <w:pPr>
        <w:spacing w:line="336" w:lineRule="auto"/>
        <w:rPr/>
      </w:pPr>
      <w:r w:rsidDel="00000000" w:rsidR="00000000" w:rsidRPr="00000000">
        <w:rPr>
          <w:rtl w:val="0"/>
        </w:rPr>
        <w:t xml:space="preserve">Considerata la temporaneità degli interventi e nelle more di un più complessivo aggiornamento dello scenario economico e di finanza pubblica da definire con il prossimo Documento di economia e finanza, rimane invariato il percorso di convergenza verso l’MTO già indicato nella Relazione al Parlamento già presentata.</w:t>
      </w:r>
    </w:p>
    <w:p w:rsidR="00000000" w:rsidDel="00000000" w:rsidP="00000000" w:rsidRDefault="00000000" w:rsidRPr="00000000" w14:paraId="0000002B">
      <w:pPr>
        <w:spacing w:line="33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36" w:lineRule="auto"/>
        <w:rPr/>
      </w:pPr>
      <w:r w:rsidDel="00000000" w:rsidR="00000000" w:rsidRPr="00000000">
        <w:rPr>
          <w:rtl w:val="0"/>
        </w:rPr>
      </w:r>
    </w:p>
    <w:sectPr>
      <w:headerReference r:id="rId12" w:type="first"/>
      <w:footerReference r:id="rId13" w:type="first"/>
      <w:type w:val="nextPage"/>
      <w:pgSz w:h="16838" w:w="11906"/>
      <w:pgMar w:bottom="1928" w:top="1985" w:left="1418" w:right="2268" w:header="851" w:footer="794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Libre Franklin Black"/>
  <w:font w:name="Libre Franklin Medium"/>
  <w:font w:name="Garamond"/>
  <w:font w:name="Libre Franklin"/>
  <w:font w:name="Gill Sans"/>
  <w:font w:name="Poppi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color="000000" w:space="3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222"/>
      </w:tabs>
      <w:spacing w:after="0" w:before="0" w:line="240" w:lineRule="auto"/>
      <w:ind w:left="0" w:right="0" w:firstLine="0"/>
      <w:jc w:val="left"/>
      <w:rPr>
        <w:rFonts w:ascii="Gill Sans" w:cs="Gill Sans" w:eastAsia="Gill Sans" w:hAnsi="Gill Sans"/>
        <w:b w:val="1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re Franklin Black" w:cs="Libre Franklin Black" w:eastAsia="Libre Franklin Black" w:hAnsi="Libre Franklin Black"/>
        <w:b w:val="0"/>
        <w:i w:val="0"/>
        <w:smallCaps w:val="1"/>
        <w:strike w:val="0"/>
        <w:color w:val="595959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ill Sans" w:cs="Gill Sans" w:eastAsia="Gill Sans" w:hAnsi="Gill Sans"/>
        <w:b w:val="1"/>
        <w:i w:val="0"/>
        <w:smallCaps w:val="1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</w:t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Ministero dell’economia e delle finanze</w:t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color="000000" w:space="0" w:sz="0" w:val="non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222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color="000000" w:space="3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222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Ministero dell’economia e delle finanze</w:t>
    </w:r>
    <w:r w:rsidDel="00000000" w:rsidR="00000000" w:rsidRPr="00000000">
      <w:rPr>
        <w:rFonts w:ascii="Poppins" w:cs="Poppins" w:eastAsia="Poppins" w:hAnsi="Poppins"/>
        <w:b w:val="0"/>
        <w:i w:val="0"/>
        <w:smallCaps w:val="1"/>
        <w:strike w:val="0"/>
        <w:color w:val="595959"/>
        <w:sz w:val="18"/>
        <w:szCs w:val="18"/>
        <w:u w:val="none"/>
        <w:shd w:fill="auto" w:val="clear"/>
        <w:vertAlign w:val="baseline"/>
        <w:rtl w:val="0"/>
      </w:rPr>
      <w:t xml:space="preserve"> </w:t>
      <w:tab/>
    </w:r>
    <w:r w:rsidDel="00000000" w:rsidR="00000000" w:rsidRPr="00000000">
      <w:rPr>
        <w:rFonts w:ascii="Libre Franklin Black" w:cs="Libre Franklin Black" w:eastAsia="Libre Franklin Black" w:hAnsi="Libre Franklin Black"/>
        <w:b w:val="0"/>
        <w:i w:val="0"/>
        <w:smallCaps w:val="1"/>
        <w:strike w:val="0"/>
        <w:color w:val="595959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color="000000" w:space="3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222"/>
      </w:tabs>
      <w:spacing w:after="0" w:before="0" w:line="240" w:lineRule="auto"/>
      <w:ind w:left="0" w:right="0" w:firstLine="0"/>
      <w:jc w:val="left"/>
      <w:rPr>
        <w:rFonts w:ascii="Libre Franklin" w:cs="Libre Franklin" w:eastAsia="Libre Franklin" w:hAnsi="Libre Frankli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re Franklin Black" w:cs="Libre Franklin Black" w:eastAsia="Libre Franklin Black" w:hAnsi="Libre Franklin Black"/>
        <w:b w:val="1"/>
        <w:i w:val="0"/>
        <w:smallCaps w:val="1"/>
        <w:strike w:val="0"/>
        <w:color w:val="595959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Ministero dell’economia e delle finanze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color="000000" w:space="2" w:sz="4" w:val="single"/>
        <w:right w:space="0" w:sz="0" w:val="nil"/>
        <w:between w:space="0" w:sz="0" w:val="nil"/>
      </w:pBdr>
      <w:shd w:fill="auto" w:val="clear"/>
      <w:tabs>
        <w:tab w:val="right" w:pos="8222"/>
      </w:tabs>
      <w:spacing w:after="0" w:before="0" w:line="252.00000000000003" w:lineRule="auto"/>
      <w:ind w:left="0" w:right="0" w:firstLine="0"/>
      <w:jc w:val="left"/>
      <w:rPr>
        <w:rFonts w:ascii="Libre Franklin Black" w:cs="Libre Franklin Black" w:eastAsia="Libre Franklin Black" w:hAnsi="Libre Franklin Black"/>
        <w:b w:val="0"/>
        <w:i w:val="0"/>
        <w:smallCaps w:val="1"/>
        <w:strike w:val="0"/>
        <w:color w:val="086e4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RELAZIONE AL PARLAMENTO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color="000000" w:space="2" w:sz="4" w:val="single"/>
        <w:right w:space="0" w:sz="0" w:val="nil"/>
        <w:between w:space="0" w:sz="0" w:val="nil"/>
      </w:pBdr>
      <w:shd w:fill="auto" w:val="clear"/>
      <w:tabs>
        <w:tab w:val="right" w:pos="8222"/>
      </w:tabs>
      <w:spacing w:after="0" w:before="0" w:line="252.00000000000003" w:lineRule="auto"/>
      <w:ind w:left="0" w:right="0" w:firstLine="0"/>
      <w:jc w:val="left"/>
      <w:rPr>
        <w:rFonts w:ascii="Libre Franklin Black" w:cs="Libre Franklin Black" w:eastAsia="Libre Franklin Black" w:hAnsi="Libre Franklin Black"/>
        <w:b w:val="0"/>
        <w:i w:val="0"/>
        <w:smallCaps w:val="1"/>
        <w:strike w:val="0"/>
        <w:color w:val="086e4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Relazione al parlamento  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color="000000" w:space="2" w:sz="4" w:val="single"/>
        <w:right w:space="0" w:sz="0" w:val="nil"/>
        <w:between w:space="0" w:sz="0" w:val="nil"/>
      </w:pBdr>
      <w:shd w:fill="auto" w:val="clear"/>
      <w:tabs>
        <w:tab w:val="right" w:pos="8222"/>
      </w:tabs>
      <w:spacing w:after="0" w:before="0" w:line="252.00000000000003" w:lineRule="auto"/>
      <w:ind w:left="0" w:right="0" w:firstLine="0"/>
      <w:jc w:val="left"/>
      <w:rPr>
        <w:rFonts w:ascii="Libre Franklin Black" w:cs="Libre Franklin Black" w:eastAsia="Libre Franklin Black" w:hAnsi="Libre Franklin Black"/>
        <w:b w:val="0"/>
        <w:i w:val="0"/>
        <w:smallCaps w:val="1"/>
        <w:strike w:val="0"/>
        <w:color w:val="086e4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re Franklin Black" w:cs="Libre Franklin Black" w:eastAsia="Libre Franklin Black" w:hAnsi="Libre Franklin Black"/>
        <w:b w:val="0"/>
        <w:i w:val="0"/>
        <w:smallCaps w:val="1"/>
        <w:strike w:val="0"/>
        <w:color w:val="086e44"/>
        <w:sz w:val="18"/>
        <w:szCs w:val="18"/>
        <w:u w:val="none"/>
        <w:shd w:fill="auto" w:val="clear"/>
        <w:vertAlign w:val="baseline"/>
        <w:rtl w:val="0"/>
      </w:rPr>
      <w:t xml:space="preserve"> 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color="000000" w:space="2" w:sz="4" w:val="single"/>
        <w:right w:space="0" w:sz="0" w:val="nil"/>
        <w:between w:space="0" w:sz="0" w:val="nil"/>
      </w:pBdr>
      <w:shd w:fill="auto" w:val="clear"/>
      <w:tabs>
        <w:tab w:val="right" w:pos="8222"/>
      </w:tabs>
      <w:spacing w:after="0" w:before="0" w:line="252.00000000000003" w:lineRule="auto"/>
      <w:ind w:left="0" w:right="0" w:firstLine="0"/>
      <w:jc w:val="right"/>
      <w:rPr>
        <w:rFonts w:ascii="Libre Franklin Black" w:cs="Libre Franklin Black" w:eastAsia="Libre Franklin Black" w:hAnsi="Libre Franklin Black"/>
        <w:b w:val="0"/>
        <w:i w:val="0"/>
        <w:smallCaps w:val="1"/>
        <w:strike w:val="0"/>
        <w:color w:val="086e4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Libre Franklin" w:cs="Libre Franklin" w:eastAsia="Libre Franklin" w:hAnsi="Libre Frankli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INTEGRAZIONE ALLA RELAZIONE AL PARLAMENTO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it-IT"/>
      </w:rPr>
    </w:rPrDefault>
    <w:pPrDefault>
      <w:pPr>
        <w:spacing w:line="252.00000000000003" w:lineRule="auto"/>
        <w:ind w:firstLine="45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620" w:line="240" w:lineRule="auto"/>
      <w:ind w:firstLine="0"/>
      <w:jc w:val="left"/>
    </w:pPr>
    <w:rPr>
      <w:rFonts w:ascii="Libre Franklin Black" w:cs="Libre Franklin Black" w:eastAsia="Libre Franklin Black" w:hAnsi="Libre Franklin Black"/>
      <w:smallCaps w:val="1"/>
      <w:color w:val="086e44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70" w:before="540" w:line="270" w:lineRule="auto"/>
      <w:ind w:firstLine="0"/>
      <w:jc w:val="left"/>
    </w:pPr>
    <w:rPr>
      <w:rFonts w:ascii="Libre Franklin Black" w:cs="Libre Franklin Black" w:eastAsia="Libre Franklin Black" w:hAnsi="Libre Franklin Black"/>
      <w:smallCaps w:val="1"/>
      <w:color w:val="086e44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140" w:before="400" w:line="240" w:lineRule="auto"/>
      <w:ind w:firstLine="454"/>
    </w:pPr>
    <w:rPr>
      <w:rFonts w:ascii="Libre Franklin Medium" w:cs="Libre Franklin Medium" w:eastAsia="Libre Franklin Medium" w:hAnsi="Libre Franklin Medium"/>
      <w:b w:val="1"/>
      <w:color w:val="595959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3" Type="http://schemas.openxmlformats.org/officeDocument/2006/relationships/footer" Target="footer4.xml"/><Relationship Id="rId12" Type="http://schemas.openxmlformats.org/officeDocument/2006/relationships/header" Target="header4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