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7A" w:rsidRPr="00D67B2C" w:rsidRDefault="005D7F7A" w:rsidP="005D7F7A">
      <w:pPr>
        <w:pStyle w:val="Titolo"/>
        <w:spacing w:line="240" w:lineRule="auto"/>
        <w:rPr>
          <w:sz w:val="24"/>
        </w:rPr>
      </w:pPr>
      <w:r w:rsidRPr="00D67B2C">
        <w:rPr>
          <w:sz w:val="24"/>
        </w:rPr>
        <w:t>RIASSUNTO DELLE CARATTERISTICHE DEL PRODOTTO</w:t>
      </w:r>
    </w:p>
    <w:p w:rsidR="005D7F7A" w:rsidRPr="00D67B2C" w:rsidRDefault="005D7F7A" w:rsidP="005D7F7A">
      <w:pPr>
        <w:tabs>
          <w:tab w:val="left" w:pos="993"/>
        </w:tabs>
        <w:ind w:left="426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>1.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Denominazione della specialità medicinale</w:t>
      </w:r>
    </w:p>
    <w:p w:rsidR="005D7F7A" w:rsidRPr="00D67B2C" w:rsidRDefault="005D7F7A" w:rsidP="005D7F7A">
      <w:pPr>
        <w:pStyle w:val="Titolo2"/>
        <w:spacing w:line="240" w:lineRule="auto"/>
        <w:rPr>
          <w:rFonts w:ascii="Times New Roman" w:hAnsi="Times New Roman"/>
        </w:rPr>
      </w:pPr>
      <w:r w:rsidRPr="00D67B2C">
        <w:rPr>
          <w:rFonts w:ascii="Times New Roman" w:hAnsi="Times New Roman"/>
        </w:rPr>
        <w:t>LISOZIMA SPA</w:t>
      </w: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b/>
          <w:caps/>
        </w:rPr>
      </w:pPr>
      <w:r w:rsidRPr="00D67B2C">
        <w:rPr>
          <w:rFonts w:ascii="Times New Roman" w:hAnsi="Times New Roman"/>
          <w:b/>
        </w:rPr>
        <w:t>2.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Composizione qualitativa e quantitativA</w:t>
      </w:r>
    </w:p>
    <w:p w:rsidR="005D7F7A" w:rsidRPr="00D67B2C" w:rsidRDefault="005D7F7A" w:rsidP="005D7F7A">
      <w:pPr>
        <w:spacing w:line="120" w:lineRule="auto"/>
        <w:ind w:left="567" w:hanging="567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Ogni compressa contiene:</w:t>
      </w:r>
    </w:p>
    <w:p w:rsidR="005D7F7A" w:rsidRPr="00D67B2C" w:rsidRDefault="005D7F7A" w:rsidP="005D7F7A">
      <w:pPr>
        <w:spacing w:line="120" w:lineRule="auto"/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</w:p>
    <w:p w:rsidR="005D7F7A" w:rsidRPr="00D67B2C" w:rsidRDefault="005D7F7A" w:rsidP="005D7F7A">
      <w:pPr>
        <w:ind w:left="567"/>
        <w:jc w:val="both"/>
        <w:rPr>
          <w:rFonts w:ascii="Times New Roman" w:hAnsi="Times New Roman"/>
          <w:i/>
        </w:rPr>
      </w:pPr>
      <w:r w:rsidRPr="00D67B2C">
        <w:rPr>
          <w:rFonts w:ascii="Times New Roman" w:hAnsi="Times New Roman"/>
          <w:i/>
        </w:rPr>
        <w:t>Compresse da 2 mg: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Principio attivo: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Lisozima cloridrato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 xml:space="preserve">   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 xml:space="preserve">    2 mg 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Eccipienti con effetti noti: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proofErr w:type="gramStart"/>
      <w:r w:rsidRPr="00D67B2C">
        <w:rPr>
          <w:rFonts w:ascii="Times New Roman" w:hAnsi="Times New Roman"/>
        </w:rPr>
        <w:t>lattosio</w:t>
      </w:r>
      <w:proofErr w:type="gramEnd"/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>183 mg</w:t>
      </w:r>
    </w:p>
    <w:p w:rsidR="005D7F7A" w:rsidRPr="00D67B2C" w:rsidRDefault="005D7F7A" w:rsidP="005D7F7A">
      <w:pPr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  <w:i/>
        </w:rPr>
      </w:pPr>
      <w:r w:rsidRPr="00D67B2C">
        <w:rPr>
          <w:rFonts w:ascii="Times New Roman" w:hAnsi="Times New Roman"/>
          <w:i/>
        </w:rPr>
        <w:tab/>
        <w:t>Compresse da 250 mg: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Principio attivo: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Lisozima cloridrato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 xml:space="preserve">   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 xml:space="preserve">250 mg 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Eccipienti con effetti noti: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proofErr w:type="gramStart"/>
      <w:r w:rsidRPr="00D67B2C">
        <w:rPr>
          <w:rFonts w:ascii="Times New Roman" w:hAnsi="Times New Roman"/>
        </w:rPr>
        <w:t>saccarosio</w:t>
      </w:r>
      <w:proofErr w:type="gramEnd"/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>146 mg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  <w:i/>
        </w:rPr>
      </w:pPr>
      <w:r w:rsidRPr="00D67B2C">
        <w:rPr>
          <w:rFonts w:ascii="Times New Roman" w:hAnsi="Times New Roman"/>
          <w:i/>
        </w:rPr>
        <w:tab/>
        <w:t>Compresse da 500 mg: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Principio attivo: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Lisozima cloridrato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 xml:space="preserve">   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 xml:space="preserve">500 mg 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Eccipienti con effetti noti:</w:t>
      </w:r>
    </w:p>
    <w:p w:rsidR="005D7F7A" w:rsidRPr="00D67B2C" w:rsidRDefault="005D7F7A" w:rsidP="005D7F7A">
      <w:pPr>
        <w:ind w:left="567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proofErr w:type="gramStart"/>
      <w:r w:rsidRPr="00D67B2C">
        <w:rPr>
          <w:rFonts w:ascii="Times New Roman" w:hAnsi="Times New Roman"/>
        </w:rPr>
        <w:t>saccarosio</w:t>
      </w:r>
      <w:proofErr w:type="gramEnd"/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>146 mg</w:t>
      </w: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i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Per l’elenco completo degli eccipienti, vedere paragrafo 6.1.</w:t>
      </w: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i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i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>3.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Forma farmaceutica</w:t>
      </w: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Compresse.</w:t>
      </w: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  <w:b/>
        </w:rPr>
        <w:t>4.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Informazioni cliniche</w:t>
      </w:r>
    </w:p>
    <w:p w:rsidR="005D7F7A" w:rsidRPr="00D67B2C" w:rsidRDefault="005D7F7A" w:rsidP="005D7F7A">
      <w:pPr>
        <w:tabs>
          <w:tab w:val="left" w:pos="993"/>
          <w:tab w:val="left" w:pos="1400"/>
        </w:tabs>
        <w:ind w:left="426" w:right="-1141" w:hanging="426"/>
        <w:jc w:val="both"/>
        <w:rPr>
          <w:rFonts w:ascii="Times New Roman" w:hAnsi="Times New Roman"/>
          <w:b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  <w:b/>
        </w:rPr>
        <w:tab/>
        <w:t>4.1</w:t>
      </w:r>
      <w:r w:rsidRPr="00D67B2C">
        <w:rPr>
          <w:rFonts w:ascii="Times New Roman" w:hAnsi="Times New Roman"/>
          <w:b/>
        </w:rPr>
        <w:tab/>
        <w:t>Indicazioni terapeutiche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 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  <w:u w:val="single"/>
        </w:rPr>
        <w:t>Compresse 250-500 mg</w:t>
      </w:r>
      <w:r w:rsidRPr="00D67B2C">
        <w:rPr>
          <w:rFonts w:ascii="Times New Roman" w:hAnsi="Times New Roman"/>
        </w:rPr>
        <w:t xml:space="preserve">: coadiuvante nella terapia dell'Herpes </w:t>
      </w:r>
      <w:proofErr w:type="spellStart"/>
      <w:r w:rsidRPr="00D67B2C">
        <w:rPr>
          <w:rFonts w:ascii="Times New Roman" w:hAnsi="Times New Roman"/>
        </w:rPr>
        <w:t>zooster</w:t>
      </w:r>
      <w:proofErr w:type="spellEnd"/>
      <w:r w:rsidRPr="00D67B2C">
        <w:rPr>
          <w:rFonts w:ascii="Times New Roman" w:hAnsi="Times New Roman"/>
        </w:rPr>
        <w:t xml:space="preserve"> ed Herpes simplex a diversa localizzazione e di processi flogistici localizzati o sistemici.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  <w:u w:val="single"/>
        </w:rPr>
        <w:t>Compresse 2 mg</w:t>
      </w:r>
      <w:r w:rsidRPr="00D67B2C">
        <w:rPr>
          <w:rFonts w:ascii="Times New Roman" w:hAnsi="Times New Roman"/>
        </w:rPr>
        <w:t>: coadiuvante nelle turbe dispeptiche e gastroenteriche del lattante.</w:t>
      </w: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4.2</w:t>
      </w:r>
      <w:r w:rsidRPr="00D67B2C">
        <w:rPr>
          <w:rFonts w:ascii="Times New Roman" w:hAnsi="Times New Roman"/>
          <w:b/>
        </w:rPr>
        <w:tab/>
        <w:t>Posologia e modo di somministrazione</w:t>
      </w:r>
    </w:p>
    <w:p w:rsidR="005D7F7A" w:rsidRPr="00D67B2C" w:rsidRDefault="005D7F7A" w:rsidP="005D7F7A">
      <w:pPr>
        <w:ind w:left="851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  <w:i/>
          <w:u w:val="single"/>
        </w:rPr>
        <w:t>Compresse 250-500 mg</w:t>
      </w:r>
      <w:r w:rsidRPr="00D67B2C">
        <w:rPr>
          <w:rFonts w:ascii="Times New Roman" w:hAnsi="Times New Roman"/>
        </w:rPr>
        <w:t xml:space="preserve">: adulti: </w:t>
      </w:r>
      <w:smartTag w:uri="urn:schemas-microsoft-com:office:smarttags" w:element="City">
        <w:smartTagPr>
          <w:attr w:name="ProductID" w:val="1,5 g"/>
        </w:smartTagPr>
        <w:r w:rsidRPr="00D67B2C">
          <w:rPr>
            <w:rFonts w:ascii="Times New Roman" w:hAnsi="Times New Roman"/>
          </w:rPr>
          <w:t>1,5 g</w:t>
        </w:r>
      </w:smartTag>
      <w:r w:rsidRPr="00D67B2C">
        <w:rPr>
          <w:rFonts w:ascii="Times New Roman" w:hAnsi="Times New Roman"/>
        </w:rPr>
        <w:t xml:space="preserve"> suddivisi in 3 dosi (preferibilmente dopo i pasti); bambini: 30-50 mg/kg di peso corporeo suddivisi in 3 dosi.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  <w:i/>
          <w:u w:val="single"/>
        </w:rPr>
        <w:t>Compresse 2 mg</w:t>
      </w:r>
      <w:r w:rsidRPr="00D67B2C">
        <w:rPr>
          <w:rFonts w:ascii="Times New Roman" w:hAnsi="Times New Roman"/>
        </w:rPr>
        <w:t xml:space="preserve">: </w:t>
      </w:r>
      <w:proofErr w:type="spellStart"/>
      <w:r w:rsidRPr="00D67B2C">
        <w:rPr>
          <w:rFonts w:ascii="Times New Roman" w:hAnsi="Times New Roman"/>
        </w:rPr>
        <w:t>dismicrobismi</w:t>
      </w:r>
      <w:proofErr w:type="spellEnd"/>
      <w:r w:rsidRPr="00D67B2C">
        <w:rPr>
          <w:rFonts w:ascii="Times New Roman" w:hAnsi="Times New Roman"/>
        </w:rPr>
        <w:t xml:space="preserve"> intestinali e turbe enteriche: 4-6 compresse ogni </w:t>
      </w:r>
      <w:smartTag w:uri="urn:schemas-microsoft-com:office:smarttags" w:element="City">
        <w:smartTagPr>
          <w:attr w:name="ProductID" w:val="100 g"/>
        </w:smartTagPr>
        <w:r w:rsidRPr="00D67B2C">
          <w:rPr>
            <w:rFonts w:ascii="Times New Roman" w:hAnsi="Times New Roman"/>
          </w:rPr>
          <w:t>100 g</w:t>
        </w:r>
      </w:smartTag>
      <w:r w:rsidRPr="00D67B2C">
        <w:rPr>
          <w:rFonts w:ascii="Times New Roman" w:hAnsi="Times New Roman"/>
        </w:rPr>
        <w:t xml:space="preserve"> di latte o di pappa.</w:t>
      </w:r>
    </w:p>
    <w:p w:rsidR="005D7F7A" w:rsidRPr="00D67B2C" w:rsidRDefault="005D7F7A" w:rsidP="005D7F7A">
      <w:pPr>
        <w:pStyle w:val="Rientrocorpodeltesto"/>
      </w:pPr>
      <w:r w:rsidRPr="00D67B2C">
        <w:lastRenderedPageBreak/>
        <w:tab/>
        <w:t>Data l'ottima tollerabilità locale e sistemica del prodotto, la posologia può essere considerevolmente aumentata nei casi più gravi, dietro diretto consiglio del medico.</w:t>
      </w:r>
    </w:p>
    <w:p w:rsidR="005D7F7A" w:rsidRPr="00D67B2C" w:rsidRDefault="005D7F7A" w:rsidP="005D7F7A">
      <w:pPr>
        <w:tabs>
          <w:tab w:val="left" w:pos="851"/>
        </w:tabs>
        <w:ind w:right="-1141"/>
        <w:jc w:val="both"/>
        <w:rPr>
          <w:rFonts w:ascii="Times New Roman" w:hAnsi="Times New Roman"/>
          <w:b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  <w:b/>
        </w:rPr>
        <w:tab/>
        <w:t>4.3</w:t>
      </w:r>
      <w:r w:rsidRPr="00D67B2C">
        <w:rPr>
          <w:rFonts w:ascii="Times New Roman" w:hAnsi="Times New Roman"/>
          <w:b/>
        </w:rPr>
        <w:tab/>
        <w:t>Controindicazioni</w:t>
      </w:r>
    </w:p>
    <w:p w:rsidR="005D7F7A" w:rsidRPr="00D67B2C" w:rsidRDefault="005D7F7A" w:rsidP="005D7F7A">
      <w:pPr>
        <w:tabs>
          <w:tab w:val="left" w:pos="851"/>
        </w:tabs>
        <w:ind w:left="851" w:hanging="851"/>
        <w:jc w:val="both"/>
      </w:pPr>
      <w:r w:rsidRPr="00D67B2C">
        <w:tab/>
        <w:t>Ipersensibilità individuale accertata verso il prodotto. Il prodotto non deve essere somministrato nei soggetti sensibili alle proteine dell'uovo.</w:t>
      </w:r>
    </w:p>
    <w:p w:rsidR="005D7F7A" w:rsidRPr="00D67B2C" w:rsidRDefault="005D7F7A" w:rsidP="005D7F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4.4</w:t>
      </w:r>
      <w:r w:rsidRPr="00D67B2C">
        <w:rPr>
          <w:rFonts w:ascii="Times New Roman" w:hAnsi="Times New Roman"/>
          <w:b/>
        </w:rPr>
        <w:tab/>
        <w:t>Speciali avvertenze e precauzioni per l'uso</w:t>
      </w:r>
    </w:p>
    <w:p w:rsidR="005D7F7A" w:rsidRPr="00D67B2C" w:rsidRDefault="005D7F7A" w:rsidP="005D7F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Non sono richieste particolari precauzioni d'uso.</w:t>
      </w:r>
    </w:p>
    <w:p w:rsidR="005D7F7A" w:rsidRPr="00D67B2C" w:rsidRDefault="005D7F7A" w:rsidP="005D7F7A">
      <w:pPr>
        <w:ind w:left="851" w:hanging="114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  Tenere fuori dalla portata dei bam</w:t>
      </w:r>
      <w:r w:rsidRPr="00D67B2C">
        <w:rPr>
          <w:rFonts w:ascii="Times New Roman" w:hAnsi="Times New Roman"/>
        </w:rPr>
        <w:softHyphen/>
        <w:t>bini.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Da vendersi dietro presentazione di ricetta me</w:t>
      </w:r>
      <w:r w:rsidRPr="00D67B2C">
        <w:rPr>
          <w:rFonts w:ascii="Times New Roman" w:hAnsi="Times New Roman"/>
        </w:rPr>
        <w:softHyphen/>
        <w:t xml:space="preserve">dica. 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 xml:space="preserve">LISOZIMA SPA 2 mg compresse contiene lattosio; i pazienti affetti da rari problemi ereditari di intolleranza al galattosio, da deficit di </w:t>
      </w:r>
      <w:proofErr w:type="spellStart"/>
      <w:r w:rsidRPr="00D67B2C">
        <w:rPr>
          <w:rFonts w:ascii="Times New Roman" w:hAnsi="Times New Roman"/>
        </w:rPr>
        <w:t>Lapp</w:t>
      </w:r>
      <w:proofErr w:type="spellEnd"/>
      <w:r w:rsidRPr="00D67B2C">
        <w:rPr>
          <w:rFonts w:ascii="Times New Roman" w:hAnsi="Times New Roman"/>
        </w:rPr>
        <w:t xml:space="preserve"> lattasi o da malassorbimento di glucosio-galattosio, non devono assumere questo medicinale.</w:t>
      </w:r>
    </w:p>
    <w:p w:rsidR="005D7F7A" w:rsidRPr="00D67B2C" w:rsidRDefault="005D7F7A" w:rsidP="005D7F7A">
      <w:pPr>
        <w:ind w:left="851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LISOZIMA SPA 250 mg compresse e LISOZIMA SPA 500 mg compresse contengono saccarosio; i pazienti affetti da rari problemi ereditari di intolleranza al fruttosio, da malassorbimento di glucosio-galattosio, o da insufficienza di </w:t>
      </w:r>
      <w:proofErr w:type="spellStart"/>
      <w:r w:rsidRPr="00D67B2C">
        <w:rPr>
          <w:rFonts w:ascii="Times New Roman" w:hAnsi="Times New Roman"/>
        </w:rPr>
        <w:t>sucrasi</w:t>
      </w:r>
      <w:proofErr w:type="spellEnd"/>
      <w:r w:rsidRPr="00D67B2C">
        <w:rPr>
          <w:rFonts w:ascii="Times New Roman" w:hAnsi="Times New Roman"/>
        </w:rPr>
        <w:t xml:space="preserve"> </w:t>
      </w:r>
      <w:proofErr w:type="spellStart"/>
      <w:r w:rsidRPr="00D67B2C">
        <w:rPr>
          <w:rFonts w:ascii="Times New Roman" w:hAnsi="Times New Roman"/>
        </w:rPr>
        <w:t>isomaltasi</w:t>
      </w:r>
      <w:proofErr w:type="spellEnd"/>
      <w:r w:rsidRPr="00D67B2C">
        <w:rPr>
          <w:rFonts w:ascii="Times New Roman" w:hAnsi="Times New Roman"/>
        </w:rPr>
        <w:t xml:space="preserve">, non devono assumere questo medicinale. </w:t>
      </w:r>
    </w:p>
    <w:p w:rsidR="005D7F7A" w:rsidRPr="00D67B2C" w:rsidRDefault="005D7F7A" w:rsidP="005D7F7A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4.5</w:t>
      </w:r>
      <w:r w:rsidRPr="00D67B2C">
        <w:rPr>
          <w:rFonts w:ascii="Times New Roman" w:hAnsi="Times New Roman"/>
          <w:b/>
        </w:rPr>
        <w:tab/>
        <w:t>Interazioni con altri medicinali ed altre forme di interazione</w:t>
      </w:r>
    </w:p>
    <w:p w:rsidR="005D7F7A" w:rsidRPr="00D67B2C" w:rsidRDefault="005D7F7A" w:rsidP="005D7F7A">
      <w:pPr>
        <w:pStyle w:val="Rientrocorpodeltesto"/>
      </w:pPr>
      <w:r w:rsidRPr="00D67B2C">
        <w:tab/>
        <w:t xml:space="preserve">Il Lisozima potenzia "in vitro" l'attività antibatterica di numerosi antibiotici (in particolare penicilline e cefalosporine), soprattutto nei riguardi dei germi </w:t>
      </w:r>
      <w:proofErr w:type="spellStart"/>
      <w:r w:rsidRPr="00D67B2C">
        <w:t>gram</w:t>
      </w:r>
      <w:proofErr w:type="spellEnd"/>
      <w:r w:rsidRPr="00D67B2C">
        <w:t>+.</w:t>
      </w:r>
    </w:p>
    <w:p w:rsidR="005D7F7A" w:rsidRPr="00D67B2C" w:rsidRDefault="005D7F7A" w:rsidP="005D7F7A">
      <w:pPr>
        <w:tabs>
          <w:tab w:val="left" w:pos="851"/>
        </w:tabs>
        <w:ind w:left="851" w:right="-27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4.6</w:t>
      </w:r>
      <w:r w:rsidRPr="00D67B2C">
        <w:rPr>
          <w:rFonts w:ascii="Times New Roman" w:hAnsi="Times New Roman"/>
          <w:b/>
        </w:rPr>
        <w:tab/>
        <w:t>Gravidanza e allattamento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</w:rPr>
        <w:tab/>
        <w:t>Nelle donne in stato di gravidanza il prodotto va somministrato nei casi di effettiva necessità, sotto il diretto controllo del medico. Il prodotto può essere utilizzato durante l'allattamento.</w:t>
      </w:r>
    </w:p>
    <w:p w:rsidR="005D7F7A" w:rsidRPr="00D67B2C" w:rsidRDefault="005D7F7A" w:rsidP="005D7F7A">
      <w:pPr>
        <w:tabs>
          <w:tab w:val="left" w:pos="851"/>
        </w:tabs>
        <w:ind w:left="851" w:right="-1141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4.7</w:t>
      </w:r>
      <w:r w:rsidRPr="00D67B2C">
        <w:rPr>
          <w:rFonts w:ascii="Times New Roman" w:hAnsi="Times New Roman"/>
          <w:b/>
        </w:rPr>
        <w:tab/>
        <w:t>Effetti sulla capacità di guidare e di usare macchinari</w:t>
      </w:r>
    </w:p>
    <w:p w:rsidR="005D7F7A" w:rsidRPr="00D67B2C" w:rsidRDefault="005D7F7A" w:rsidP="005D7F7A">
      <w:pPr>
        <w:tabs>
          <w:tab w:val="left" w:pos="851"/>
        </w:tabs>
        <w:ind w:left="85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Il prodotto non esercita alcun ef</w:t>
      </w:r>
      <w:r w:rsidRPr="00D67B2C">
        <w:rPr>
          <w:rFonts w:ascii="Times New Roman" w:hAnsi="Times New Roman"/>
        </w:rPr>
        <w:softHyphen/>
        <w:t>fetto nei riguardi della capacità di guidare e dell'uso di macchine.</w:t>
      </w:r>
    </w:p>
    <w:p w:rsidR="005D7F7A" w:rsidRPr="00D67B2C" w:rsidRDefault="005D7F7A" w:rsidP="005D7F7A">
      <w:pPr>
        <w:tabs>
          <w:tab w:val="right" w:pos="240"/>
          <w:tab w:val="left" w:pos="851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4.8</w:t>
      </w:r>
      <w:r w:rsidRPr="00D67B2C">
        <w:rPr>
          <w:rFonts w:ascii="Times New Roman" w:hAnsi="Times New Roman"/>
          <w:b/>
        </w:rPr>
        <w:tab/>
        <w:t>Effetti indesiderati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</w:rPr>
        <w:t>L'impiego del prodotto nei soggetti ipersensibili può dare origine a reazioni allergiche anche gravi.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851"/>
        <w:jc w:val="both"/>
        <w:rPr>
          <w:rFonts w:ascii="Times New Roman" w:hAnsi="Times New Roman"/>
          <w:u w:val="single"/>
        </w:rPr>
      </w:pPr>
      <w:r w:rsidRPr="00D67B2C">
        <w:rPr>
          <w:rFonts w:ascii="Times New Roman" w:hAnsi="Times New Roman"/>
          <w:u w:val="single"/>
        </w:rPr>
        <w:t>Segnalazione delle reazioni avverse sospette</w:t>
      </w:r>
    </w:p>
    <w:p w:rsidR="005D7F7A" w:rsidRPr="00D67B2C" w:rsidRDefault="005D7F7A" w:rsidP="005D7F7A">
      <w:pPr>
        <w:ind w:left="851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>La segnalazione delle reazioni avverse sospette che si verificano dopo l’autorizzazione del medicinale è importante, in quanto permette un monitoraggio continuo del rapporto beneficio/rischio del medicinale. Agli operatori sanitari è richiesto di segnalare qualsiasi reazione avversa sospetta tramite il sistema nazionale di segnalazione all’indirizzo www.agenziafarmaco.gov.it/</w:t>
      </w:r>
      <w:proofErr w:type="spellStart"/>
      <w:r w:rsidRPr="00D67B2C">
        <w:rPr>
          <w:rFonts w:ascii="Times New Roman" w:hAnsi="Times New Roman"/>
        </w:rPr>
        <w:t>it</w:t>
      </w:r>
      <w:proofErr w:type="spellEnd"/>
      <w:r w:rsidRPr="00D67B2C">
        <w:rPr>
          <w:rFonts w:ascii="Times New Roman" w:hAnsi="Times New Roman"/>
        </w:rPr>
        <w:t>/responsabili.</w:t>
      </w:r>
    </w:p>
    <w:p w:rsidR="005D7F7A" w:rsidRPr="00D67B2C" w:rsidRDefault="005D7F7A" w:rsidP="005D7F7A">
      <w:pPr>
        <w:ind w:left="851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4.9</w:t>
      </w:r>
      <w:r w:rsidRPr="00D67B2C">
        <w:rPr>
          <w:rFonts w:ascii="Times New Roman" w:hAnsi="Times New Roman"/>
          <w:b/>
        </w:rPr>
        <w:tab/>
        <w:t>Sovradosaggio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Non sono note reazioni da sovra</w:t>
      </w:r>
      <w:r w:rsidRPr="00D67B2C">
        <w:rPr>
          <w:rFonts w:ascii="Times New Roman" w:hAnsi="Times New Roman"/>
        </w:rPr>
        <w:softHyphen/>
        <w:t>dosaggio.</w:t>
      </w:r>
    </w:p>
    <w:p w:rsidR="005D7F7A" w:rsidRPr="00D67B2C" w:rsidRDefault="005D7F7A" w:rsidP="005D7F7A">
      <w:pPr>
        <w:ind w:left="851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b/>
          <w:caps/>
        </w:rPr>
      </w:pPr>
      <w:r w:rsidRPr="00D67B2C">
        <w:rPr>
          <w:rFonts w:ascii="Times New Roman" w:hAnsi="Times New Roman"/>
          <w:b/>
        </w:rPr>
        <w:t>5.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Proprietà FARMACOLOGICHE</w:t>
      </w: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b/>
          <w:caps/>
        </w:rPr>
      </w:pPr>
    </w:p>
    <w:p w:rsidR="005D7F7A" w:rsidRPr="00D67B2C" w:rsidRDefault="005D7F7A" w:rsidP="005D7F7A">
      <w:pPr>
        <w:tabs>
          <w:tab w:val="left" w:pos="851"/>
        </w:tabs>
        <w:ind w:left="426" w:right="-1141" w:hanging="426"/>
        <w:jc w:val="both"/>
        <w:rPr>
          <w:rFonts w:ascii="Times New Roman" w:hAnsi="Times New Roman"/>
          <w:b/>
          <w:caps/>
        </w:rPr>
      </w:pPr>
      <w:r w:rsidRPr="00D67B2C">
        <w:rPr>
          <w:rFonts w:ascii="Times New Roman" w:hAnsi="Times New Roman"/>
          <w:b/>
          <w:caps/>
        </w:rPr>
        <w:tab/>
        <w:t>5.1</w:t>
      </w:r>
      <w:r w:rsidRPr="00D67B2C">
        <w:rPr>
          <w:rFonts w:ascii="Times New Roman" w:hAnsi="Times New Roman"/>
          <w:b/>
          <w:caps/>
        </w:rPr>
        <w:tab/>
      </w:r>
      <w:r w:rsidRPr="00D67B2C">
        <w:rPr>
          <w:rFonts w:ascii="Times New Roman" w:hAnsi="Times New Roman"/>
          <w:b/>
        </w:rPr>
        <w:t>Proprietà farmacodinamiche</w:t>
      </w: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Il LISOZIMA SPA, enzima polipeptidico normalmente presente nell'organismo, è uno dei fattori della immunità aspecifica cellulare ed umorale.</w:t>
      </w:r>
    </w:p>
    <w:p w:rsidR="005D7F7A" w:rsidRPr="00D67B2C" w:rsidRDefault="005D7F7A" w:rsidP="005D7F7A">
      <w:pPr>
        <w:ind w:left="851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I principali effetti farmacologici della sostanza sono rappresentati dalle azioni antibatterica, antivirale ed immunomodulante. La prima, prevalente sui germi </w:t>
      </w:r>
      <w:proofErr w:type="spellStart"/>
      <w:r w:rsidRPr="00D67B2C">
        <w:rPr>
          <w:rFonts w:ascii="Times New Roman" w:hAnsi="Times New Roman"/>
        </w:rPr>
        <w:t>gram</w:t>
      </w:r>
      <w:proofErr w:type="spellEnd"/>
      <w:r w:rsidRPr="00D67B2C">
        <w:rPr>
          <w:rFonts w:ascii="Times New Roman" w:hAnsi="Times New Roman"/>
        </w:rPr>
        <w:t xml:space="preserve">+, è in gran parte dovuta all'attività litica sulla parete batterica (scissione delle strutture </w:t>
      </w:r>
      <w:proofErr w:type="spellStart"/>
      <w:r w:rsidRPr="00D67B2C">
        <w:rPr>
          <w:rFonts w:ascii="Times New Roman" w:hAnsi="Times New Roman"/>
        </w:rPr>
        <w:t>mucopolisaccaridiche</w:t>
      </w:r>
      <w:proofErr w:type="spellEnd"/>
      <w:r w:rsidRPr="00D67B2C">
        <w:rPr>
          <w:rFonts w:ascii="Times New Roman" w:hAnsi="Times New Roman"/>
        </w:rPr>
        <w:t xml:space="preserve"> a livello dei legami glicosidici); particolare effetto regolatore viene svolto sull'ecosistema batterico intestinale, con proliferazione della flora acidofila e ripristino dell'equilibrio tra processi fermentativi e putrefattivi. Nei riguardi dell'attività antivirale, la molecola interviene durante la fase </w:t>
      </w:r>
      <w:proofErr w:type="spellStart"/>
      <w:r w:rsidRPr="00D67B2C">
        <w:rPr>
          <w:rFonts w:ascii="Times New Roman" w:hAnsi="Times New Roman"/>
        </w:rPr>
        <w:t>esocellulare</w:t>
      </w:r>
      <w:proofErr w:type="spellEnd"/>
      <w:r w:rsidRPr="00D67B2C">
        <w:rPr>
          <w:rFonts w:ascii="Times New Roman" w:hAnsi="Times New Roman"/>
        </w:rPr>
        <w:t xml:space="preserve"> del virus attivando fattori difensivi (attivazione sistemi immunitari) e/o attraverso una interazione con recettori cellulari di superficie (inibizione attività </w:t>
      </w:r>
      <w:proofErr w:type="spellStart"/>
      <w:r w:rsidRPr="00D67B2C">
        <w:rPr>
          <w:rFonts w:ascii="Times New Roman" w:hAnsi="Times New Roman"/>
        </w:rPr>
        <w:t>sinciziogena</w:t>
      </w:r>
      <w:proofErr w:type="spellEnd"/>
      <w:r w:rsidRPr="00D67B2C">
        <w:rPr>
          <w:rFonts w:ascii="Times New Roman" w:hAnsi="Times New Roman"/>
        </w:rPr>
        <w:t>).Infine l'effetto immunomodulante viene attribuito alla regolazione dell'attività complementare, alle interferenze sulla riproduzione e differenziamento delle cellule immunocompetenti, all'intervento nei processi di fagocitosi, all'aumento del potere battericida del sistema anticorpo-complemento.</w:t>
      </w:r>
    </w:p>
    <w:p w:rsidR="005D7F7A" w:rsidRPr="00D67B2C" w:rsidRDefault="005D7F7A" w:rsidP="005D7F7A">
      <w:pPr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5.2</w:t>
      </w:r>
      <w:r w:rsidRPr="00D67B2C">
        <w:rPr>
          <w:rFonts w:ascii="Times New Roman" w:hAnsi="Times New Roman"/>
          <w:b/>
        </w:rPr>
        <w:tab/>
        <w:t>Proprietà farmacocinetiche</w:t>
      </w:r>
    </w:p>
    <w:p w:rsidR="005D7F7A" w:rsidRPr="00D67B2C" w:rsidRDefault="005D7F7A" w:rsidP="005D7F7A">
      <w:pPr>
        <w:ind w:left="851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Dal punto di vista farmacocinetico, il LISOZIMA SPA nell'animale mostra, dopo somministrazione </w:t>
      </w:r>
      <w:proofErr w:type="spellStart"/>
      <w:r w:rsidRPr="00D67B2C">
        <w:rPr>
          <w:rFonts w:ascii="Times New Roman" w:hAnsi="Times New Roman"/>
        </w:rPr>
        <w:t>i.m</w:t>
      </w:r>
      <w:proofErr w:type="spellEnd"/>
      <w:r w:rsidRPr="00D67B2C">
        <w:rPr>
          <w:rFonts w:ascii="Times New Roman" w:hAnsi="Times New Roman"/>
        </w:rPr>
        <w:t xml:space="preserve">. od orale, il picco ematico dopo 1 ora - 1,5 ore, ha un tempo di permanenza nel sangue di 2-5 ore, si concentra particolarmente nel rene, milza e fegato, viene eliminato per via renale, previa metabolizzazione. Nell'uomo, dopo somministrazione di </w:t>
      </w:r>
      <w:smartTag w:uri="urn:schemas-microsoft-com:office:smarttags" w:element="City">
        <w:smartTagPr>
          <w:attr w:name="ProductID" w:val="1,5 g"/>
        </w:smartTagPr>
        <w:r w:rsidRPr="00D67B2C">
          <w:rPr>
            <w:rFonts w:ascii="Times New Roman" w:hAnsi="Times New Roman"/>
          </w:rPr>
          <w:t>1,5 g</w:t>
        </w:r>
      </w:smartTag>
      <w:r w:rsidRPr="00D67B2C">
        <w:rPr>
          <w:rFonts w:ascii="Times New Roman" w:hAnsi="Times New Roman"/>
        </w:rPr>
        <w:t xml:space="preserve"> per via orale in unica dose, la sostanza viene rapidamente assorbita, con picco massimo ematico dopo 90-120 minuti; tale livello massimo raggiunge una quota pari al 50% circa del patrimonio endogeno di lisozima.</w:t>
      </w:r>
    </w:p>
    <w:p w:rsidR="005D7F7A" w:rsidRPr="00D67B2C" w:rsidRDefault="005D7F7A" w:rsidP="005D7F7A">
      <w:pPr>
        <w:ind w:left="851" w:hanging="851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851"/>
        </w:tabs>
        <w:ind w:left="426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5.3</w:t>
      </w:r>
      <w:r w:rsidRPr="00D67B2C">
        <w:rPr>
          <w:rFonts w:ascii="Times New Roman" w:hAnsi="Times New Roman"/>
          <w:b/>
        </w:rPr>
        <w:tab/>
        <w:t>Dati preclinici di sicurezza</w:t>
      </w:r>
    </w:p>
    <w:p w:rsidR="005D7F7A" w:rsidRPr="00D67B2C" w:rsidRDefault="005D7F7A" w:rsidP="005D7F7A">
      <w:pPr>
        <w:ind w:left="851" w:hanging="851"/>
        <w:jc w:val="both"/>
        <w:rPr>
          <w:rFonts w:ascii="Times New Roman" w:hAnsi="Times New Roman"/>
          <w:b/>
          <w:caps/>
        </w:rPr>
      </w:pPr>
      <w:r w:rsidRPr="00D67B2C">
        <w:rPr>
          <w:rFonts w:ascii="Times New Roman" w:hAnsi="Times New Roman"/>
        </w:rPr>
        <w:tab/>
        <w:t xml:space="preserve">Il LISOZIMA SPA, estratto dal bianco d'uovo di pollo, presenta una tossicità acuta (DL50 per </w:t>
      </w:r>
      <w:proofErr w:type="spellStart"/>
      <w:r w:rsidRPr="00D67B2C">
        <w:rPr>
          <w:rFonts w:ascii="Times New Roman" w:hAnsi="Times New Roman"/>
        </w:rPr>
        <w:t>os</w:t>
      </w:r>
      <w:proofErr w:type="spellEnd"/>
      <w:r w:rsidRPr="00D67B2C">
        <w:rPr>
          <w:rFonts w:ascii="Times New Roman" w:hAnsi="Times New Roman"/>
        </w:rPr>
        <w:t xml:space="preserve"> &gt; 13 g/kg nel topo e &gt; 15 g/kg nel ratto) e cronica del tutto trascurabili ed è privo di tossicità fetale e di attività teratogena nell'animale (ratto e coniglio).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b/>
        </w:rPr>
      </w:pP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>6.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Informazioni farmaceutiche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b/>
        </w:rPr>
      </w:pPr>
    </w:p>
    <w:p w:rsidR="005D7F7A" w:rsidRPr="00D67B2C" w:rsidRDefault="005D7F7A" w:rsidP="005D7F7A">
      <w:pPr>
        <w:tabs>
          <w:tab w:val="left" w:pos="851"/>
          <w:tab w:val="left" w:pos="1400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6.1</w:t>
      </w:r>
      <w:r w:rsidRPr="00D67B2C">
        <w:rPr>
          <w:rFonts w:ascii="Times New Roman" w:hAnsi="Times New Roman"/>
          <w:b/>
        </w:rPr>
        <w:tab/>
        <w:t>Elenco degli eccipienti</w:t>
      </w: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  <w:i/>
        </w:rPr>
      </w:pP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  <w:i/>
        </w:rPr>
        <w:t>Compresse da 2 mg:</w:t>
      </w: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proofErr w:type="gramStart"/>
      <w:r w:rsidRPr="00D67B2C">
        <w:rPr>
          <w:rFonts w:ascii="Times New Roman" w:hAnsi="Times New Roman"/>
        </w:rPr>
        <w:t>latto</w:t>
      </w:r>
      <w:r w:rsidRPr="00D67B2C">
        <w:rPr>
          <w:rFonts w:ascii="Times New Roman" w:hAnsi="Times New Roman"/>
        </w:rPr>
        <w:softHyphen/>
        <w:t>sio</w:t>
      </w:r>
      <w:proofErr w:type="gramEnd"/>
      <w:r w:rsidRPr="00D67B2C">
        <w:rPr>
          <w:rFonts w:ascii="Times New Roman" w:hAnsi="Times New Roman"/>
        </w:rPr>
        <w:t>; amido; talco; magnesio stearato; gomma arabica.</w:t>
      </w: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  <w:i/>
        </w:rPr>
      </w:pPr>
      <w:r w:rsidRPr="00D67B2C">
        <w:rPr>
          <w:rFonts w:ascii="Times New Roman" w:hAnsi="Times New Roman"/>
          <w:i/>
        </w:rPr>
        <w:tab/>
        <w:t>Compresse da 250 mg-500 mg:</w:t>
      </w: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proofErr w:type="gramStart"/>
      <w:r w:rsidRPr="00D67B2C">
        <w:rPr>
          <w:rFonts w:ascii="Times New Roman" w:hAnsi="Times New Roman"/>
        </w:rPr>
        <w:t>calcio</w:t>
      </w:r>
      <w:proofErr w:type="gramEnd"/>
      <w:r w:rsidRPr="00D67B2C">
        <w:rPr>
          <w:rFonts w:ascii="Times New Roman" w:hAnsi="Times New Roman"/>
        </w:rPr>
        <w:t xml:space="preserve"> stearato; saccarosio.</w:t>
      </w: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ind w:left="851" w:hanging="567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 xml:space="preserve">6.2 </w:t>
      </w:r>
      <w:r w:rsidRPr="00D67B2C">
        <w:rPr>
          <w:rFonts w:ascii="Times New Roman" w:hAnsi="Times New Roman"/>
          <w:b/>
        </w:rPr>
        <w:tab/>
        <w:t>Incompatibilità</w:t>
      </w:r>
    </w:p>
    <w:p w:rsidR="005D7F7A" w:rsidRPr="00D67B2C" w:rsidRDefault="005D7F7A" w:rsidP="005D7F7A">
      <w:pPr>
        <w:tabs>
          <w:tab w:val="left" w:pos="993"/>
        </w:tabs>
        <w:ind w:left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Non si conoscono incompatibi</w:t>
      </w:r>
      <w:r w:rsidRPr="00D67B2C">
        <w:rPr>
          <w:rFonts w:ascii="Times New Roman" w:hAnsi="Times New Roman"/>
        </w:rPr>
        <w:softHyphen/>
        <w:t>lità chimiche o chimico-fisiche.</w:t>
      </w:r>
    </w:p>
    <w:p w:rsidR="005D7F7A" w:rsidRPr="00D67B2C" w:rsidRDefault="005D7F7A" w:rsidP="005D7F7A">
      <w:pPr>
        <w:ind w:left="1417" w:hanging="850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  <w:tab w:val="left" w:pos="1400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6.3</w:t>
      </w:r>
      <w:r w:rsidRPr="00D67B2C">
        <w:rPr>
          <w:rFonts w:ascii="Times New Roman" w:hAnsi="Times New Roman"/>
          <w:b/>
        </w:rPr>
        <w:tab/>
        <w:t>Validità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 xml:space="preserve">   5 anni.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  <w:tab w:val="left" w:pos="1400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6.4</w:t>
      </w:r>
      <w:r w:rsidRPr="00D67B2C">
        <w:rPr>
          <w:rFonts w:ascii="Times New Roman" w:hAnsi="Times New Roman"/>
          <w:b/>
        </w:rPr>
        <w:tab/>
        <w:t>Speciali precauzioni per la conservazione</w:t>
      </w:r>
    </w:p>
    <w:p w:rsidR="005D7F7A" w:rsidRPr="00D67B2C" w:rsidRDefault="005D7F7A" w:rsidP="005D7F7A">
      <w:pPr>
        <w:spacing w:line="240" w:lineRule="atLeast"/>
        <w:ind w:left="851" w:right="-12" w:hanging="851"/>
        <w:jc w:val="both"/>
      </w:pPr>
      <w:r w:rsidRPr="00D67B2C">
        <w:tab/>
        <w:t xml:space="preserve">   Conservare a temperatura non superiore a </w:t>
      </w:r>
      <w:smartTag w:uri="urn:schemas-microsoft-com:office:smarttags" w:element="City">
        <w:smartTagPr>
          <w:attr w:name="ProductID" w:val="25°C"/>
        </w:smartTagPr>
        <w:r w:rsidRPr="00D67B2C">
          <w:t>25°C</w:t>
        </w:r>
      </w:smartTag>
      <w:r w:rsidRPr="00D67B2C">
        <w:t>.</w:t>
      </w:r>
    </w:p>
    <w:p w:rsidR="005D7F7A" w:rsidRPr="00D67B2C" w:rsidRDefault="005D7F7A" w:rsidP="005D7F7A">
      <w:pPr>
        <w:tabs>
          <w:tab w:val="left" w:pos="993"/>
        </w:tabs>
        <w:ind w:left="426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  <w:tab w:val="left" w:pos="1400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6.5</w:t>
      </w:r>
      <w:r w:rsidRPr="00D67B2C">
        <w:rPr>
          <w:rFonts w:ascii="Times New Roman" w:hAnsi="Times New Roman"/>
          <w:b/>
        </w:rPr>
        <w:tab/>
        <w:t>Natura e capacità del contenitore</w:t>
      </w:r>
    </w:p>
    <w:p w:rsidR="005D7F7A" w:rsidRPr="00D67B2C" w:rsidRDefault="005D7F7A" w:rsidP="005D7F7A">
      <w:pPr>
        <w:pStyle w:val="Rientrocorpodeltesto"/>
        <w:tabs>
          <w:tab w:val="left" w:pos="993"/>
        </w:tabs>
      </w:pPr>
      <w:r w:rsidRPr="00D67B2C">
        <w:tab/>
        <w:t>Flaconi di vetro scuro muniti di ghiera metallica a vite con sigillo a strappo e   guarnizione in sughero carta politene.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LISOZIMA SPA 2 mg compresse - Flacone 50 compresse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LISOZIMA SPA 250 mg compresse - Flacone 24 compresse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 xml:space="preserve">LISOZIMA SPA 500 mg compresse - Flacone 30 compresse </w:t>
      </w:r>
    </w:p>
    <w:p w:rsidR="005D7F7A" w:rsidRPr="00D67B2C" w:rsidRDefault="005D7F7A" w:rsidP="005D7F7A">
      <w:pPr>
        <w:ind w:left="851" w:hanging="850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  <w:tab w:val="left" w:pos="1400"/>
        </w:tabs>
        <w:ind w:left="426" w:right="-114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ab/>
        <w:t>6.6</w:t>
      </w:r>
      <w:r w:rsidRPr="00D67B2C">
        <w:rPr>
          <w:rFonts w:ascii="Times New Roman" w:hAnsi="Times New Roman"/>
          <w:b/>
        </w:rPr>
        <w:tab/>
        <w:t>Precauzioni particolari per lo smaltimento e la manipolazione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>Nessuna.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993"/>
          <w:tab w:val="left" w:pos="1400"/>
        </w:tabs>
        <w:ind w:left="426" w:right="-1201" w:hanging="426"/>
        <w:jc w:val="both"/>
        <w:rPr>
          <w:rFonts w:ascii="Times New Roman" w:hAnsi="Times New Roman"/>
          <w:b/>
        </w:rPr>
      </w:pPr>
      <w:r w:rsidRPr="00D67B2C">
        <w:rPr>
          <w:rFonts w:ascii="Times New Roman" w:hAnsi="Times New Roman"/>
          <w:b/>
        </w:rPr>
        <w:t>7.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  <w:caps/>
        </w:rPr>
        <w:t>titolare dell'autorizzazione all'immissione in commercio</w:t>
      </w:r>
    </w:p>
    <w:p w:rsidR="005D7F7A" w:rsidRPr="00D67B2C" w:rsidRDefault="005D7F7A" w:rsidP="005D7F7A">
      <w:pPr>
        <w:tabs>
          <w:tab w:val="left" w:pos="993"/>
        </w:tabs>
        <w:ind w:left="426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ab/>
        <w:t>SPA - Società Prodotti Antibiotici S.p.A.  - Via Biella, 8 - 20143 MILANO.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b/>
          <w:caps/>
        </w:rPr>
      </w:pPr>
      <w:r w:rsidRPr="00D67B2C">
        <w:rPr>
          <w:rFonts w:ascii="Times New Roman" w:hAnsi="Times New Roman"/>
          <w:b/>
        </w:rPr>
        <w:t>8.</w:t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</w:rPr>
        <w:tab/>
        <w:t xml:space="preserve">NUMERO </w:t>
      </w:r>
      <w:r w:rsidRPr="00D67B2C">
        <w:rPr>
          <w:rFonts w:ascii="Times New Roman" w:hAnsi="Times New Roman"/>
          <w:b/>
          <w:caps/>
        </w:rPr>
        <w:t>dell'autorizzazione all'immissione in commercio</w:t>
      </w:r>
    </w:p>
    <w:p w:rsidR="005D7F7A" w:rsidRPr="00D67B2C" w:rsidRDefault="005D7F7A" w:rsidP="005D7F7A">
      <w:pPr>
        <w:ind w:left="1417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LISOZIMA SPA 2 mg </w:t>
      </w:r>
      <w:proofErr w:type="gramStart"/>
      <w:r w:rsidRPr="00D67B2C">
        <w:rPr>
          <w:rFonts w:ascii="Times New Roman" w:hAnsi="Times New Roman"/>
        </w:rPr>
        <w:t>compresse  50</w:t>
      </w:r>
      <w:proofErr w:type="gramEnd"/>
      <w:r w:rsidRPr="00D67B2C">
        <w:rPr>
          <w:rFonts w:ascii="Times New Roman" w:hAnsi="Times New Roman"/>
        </w:rPr>
        <w:t xml:space="preserve"> compresse </w:t>
      </w:r>
      <w:r w:rsidRPr="00D67B2C">
        <w:rPr>
          <w:rFonts w:ascii="Times New Roman" w:hAnsi="Times New Roman"/>
        </w:rPr>
        <w:tab/>
        <w:t xml:space="preserve">A.I.C. n. 004446011 </w:t>
      </w:r>
      <w:r w:rsidRPr="00D67B2C">
        <w:rPr>
          <w:rFonts w:ascii="Times New Roman" w:hAnsi="Times New Roman"/>
        </w:rPr>
        <w:tab/>
        <w:t xml:space="preserve"> </w:t>
      </w:r>
    </w:p>
    <w:p w:rsidR="005D7F7A" w:rsidRPr="00D67B2C" w:rsidRDefault="005D7F7A" w:rsidP="005D7F7A">
      <w:pPr>
        <w:ind w:left="1417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>LISOZIMA SPA 250 mg compresse 24 compresse</w:t>
      </w:r>
      <w:r w:rsidRPr="00D67B2C">
        <w:rPr>
          <w:rFonts w:ascii="Times New Roman" w:hAnsi="Times New Roman"/>
        </w:rPr>
        <w:tab/>
        <w:t>A.I.C. n. 004446050</w:t>
      </w:r>
    </w:p>
    <w:p w:rsidR="005D7F7A" w:rsidRPr="00D67B2C" w:rsidRDefault="005D7F7A" w:rsidP="005D7F7A">
      <w:pPr>
        <w:ind w:left="1417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>LISOZIMA SPA 500 mg compresse 30 compresse</w:t>
      </w:r>
      <w:r w:rsidRPr="00D67B2C">
        <w:rPr>
          <w:rFonts w:ascii="Times New Roman" w:hAnsi="Times New Roman"/>
        </w:rPr>
        <w:tab/>
        <w:t>A.I.C. n. 004446062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b/>
          <w:caps/>
        </w:rPr>
      </w:pP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b/>
          <w:caps/>
        </w:rPr>
      </w:pPr>
      <w:r w:rsidRPr="00D67B2C">
        <w:rPr>
          <w:rFonts w:ascii="Times New Roman" w:hAnsi="Times New Roman"/>
          <w:b/>
          <w:caps/>
        </w:rPr>
        <w:t>9.</w:t>
      </w:r>
      <w:r w:rsidRPr="00D67B2C">
        <w:rPr>
          <w:rFonts w:ascii="Times New Roman" w:hAnsi="Times New Roman"/>
          <w:b/>
          <w:caps/>
        </w:rPr>
        <w:tab/>
      </w:r>
      <w:r w:rsidRPr="00D67B2C">
        <w:rPr>
          <w:rFonts w:ascii="Times New Roman" w:hAnsi="Times New Roman"/>
          <w:b/>
          <w:caps/>
        </w:rPr>
        <w:tab/>
        <w:t>DATA DI PRIMA AUTORIZZAZIONE / RINNOVO DELL'autorizzazione</w:t>
      </w:r>
    </w:p>
    <w:p w:rsidR="005D7F7A" w:rsidRPr="00D67B2C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  <w:b/>
        </w:rPr>
        <w:tab/>
      </w:r>
      <w:r w:rsidRPr="00D67B2C">
        <w:rPr>
          <w:rFonts w:ascii="Times New Roman" w:hAnsi="Times New Roman"/>
        </w:rPr>
        <w:t>Decreto AIC: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</w:p>
    <w:p w:rsidR="005D7F7A" w:rsidRPr="00D67B2C" w:rsidRDefault="005D7F7A" w:rsidP="005D7F7A">
      <w:pPr>
        <w:tabs>
          <w:tab w:val="left" w:pos="2835"/>
        </w:tabs>
        <w:ind w:left="1276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 xml:space="preserve">LISOZIMA SPA 2 mg </w:t>
      </w:r>
      <w:proofErr w:type="gramStart"/>
      <w:r w:rsidRPr="00D67B2C">
        <w:rPr>
          <w:rFonts w:ascii="Times New Roman" w:hAnsi="Times New Roman"/>
        </w:rPr>
        <w:t>compresse  50</w:t>
      </w:r>
      <w:proofErr w:type="gramEnd"/>
      <w:r w:rsidRPr="00D67B2C">
        <w:rPr>
          <w:rFonts w:ascii="Times New Roman" w:hAnsi="Times New Roman"/>
        </w:rPr>
        <w:t xml:space="preserve"> compresse</w:t>
      </w: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  <w:t>07/02/1951</w:t>
      </w:r>
    </w:p>
    <w:p w:rsidR="005D7F7A" w:rsidRPr="00D67B2C" w:rsidRDefault="005D7F7A" w:rsidP="005D7F7A">
      <w:pPr>
        <w:tabs>
          <w:tab w:val="left" w:pos="2835"/>
        </w:tabs>
        <w:ind w:left="1276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>LISOZIMA SPA 250 mg compresse 24 compresse</w:t>
      </w:r>
      <w:r w:rsidRPr="00D67B2C">
        <w:rPr>
          <w:rFonts w:ascii="Times New Roman" w:hAnsi="Times New Roman"/>
        </w:rPr>
        <w:tab/>
        <w:t>23/09/1968</w:t>
      </w:r>
    </w:p>
    <w:p w:rsidR="005D7F7A" w:rsidRPr="00D67B2C" w:rsidRDefault="005D7F7A" w:rsidP="005D7F7A">
      <w:pPr>
        <w:tabs>
          <w:tab w:val="left" w:pos="2835"/>
        </w:tabs>
        <w:ind w:left="1276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>LISOZIMA SPA 500 mg compresse 30 compresse</w:t>
      </w:r>
      <w:r w:rsidRPr="00D67B2C">
        <w:rPr>
          <w:rFonts w:ascii="Times New Roman" w:hAnsi="Times New Roman"/>
        </w:rPr>
        <w:tab/>
        <w:t>19/05/1982</w:t>
      </w:r>
    </w:p>
    <w:p w:rsidR="005D7F7A" w:rsidRPr="00D67B2C" w:rsidRDefault="005D7F7A" w:rsidP="005D7F7A">
      <w:pPr>
        <w:tabs>
          <w:tab w:val="left" w:pos="2835"/>
        </w:tabs>
        <w:ind w:left="1276" w:hanging="850"/>
        <w:jc w:val="both"/>
        <w:rPr>
          <w:rFonts w:ascii="Times New Roman" w:hAnsi="Times New Roman"/>
        </w:rPr>
      </w:pPr>
    </w:p>
    <w:p w:rsidR="005D7F7A" w:rsidRPr="00D67B2C" w:rsidRDefault="005D7F7A" w:rsidP="005D7F7A">
      <w:pPr>
        <w:tabs>
          <w:tab w:val="left" w:pos="2835"/>
        </w:tabs>
        <w:ind w:left="1276" w:hanging="850"/>
        <w:jc w:val="both"/>
        <w:rPr>
          <w:rFonts w:ascii="Times New Roman" w:hAnsi="Times New Roman"/>
        </w:rPr>
      </w:pPr>
      <w:r w:rsidRPr="00D67B2C">
        <w:rPr>
          <w:rFonts w:ascii="Times New Roman" w:hAnsi="Times New Roman"/>
        </w:rPr>
        <w:t>Rinnovo: 1/6/2010.</w:t>
      </w:r>
    </w:p>
    <w:p w:rsidR="005D7F7A" w:rsidRPr="00D67B2C" w:rsidRDefault="005D7F7A" w:rsidP="005D7F7A">
      <w:pPr>
        <w:tabs>
          <w:tab w:val="right" w:pos="240"/>
          <w:tab w:val="left" w:pos="993"/>
          <w:tab w:val="left" w:pos="2835"/>
        </w:tabs>
        <w:ind w:right="-1141"/>
        <w:jc w:val="both"/>
        <w:rPr>
          <w:rFonts w:ascii="Times New Roman" w:hAnsi="Times New Roman"/>
          <w:b/>
          <w:caps/>
        </w:rPr>
      </w:pPr>
    </w:p>
    <w:p w:rsidR="005D7F7A" w:rsidRPr="00D67B2C" w:rsidRDefault="005D7F7A" w:rsidP="005D7F7A">
      <w:pPr>
        <w:pStyle w:val="Titolo1"/>
        <w:tabs>
          <w:tab w:val="clear" w:pos="240"/>
          <w:tab w:val="clear" w:pos="993"/>
        </w:tabs>
        <w:spacing w:line="240" w:lineRule="auto"/>
        <w:ind w:left="426" w:hanging="426"/>
        <w:rPr>
          <w:rFonts w:ascii="Times New Roman" w:hAnsi="Times New Roman"/>
        </w:rPr>
      </w:pPr>
      <w:r w:rsidRPr="00D67B2C">
        <w:rPr>
          <w:rFonts w:ascii="Times New Roman" w:hAnsi="Times New Roman"/>
        </w:rPr>
        <w:t>10.</w:t>
      </w:r>
      <w:r w:rsidRPr="00D67B2C">
        <w:rPr>
          <w:rFonts w:ascii="Times New Roman" w:hAnsi="Times New Roman"/>
        </w:rPr>
        <w:tab/>
        <w:t>Data di revisione del testo</w:t>
      </w:r>
    </w:p>
    <w:p w:rsidR="005D7F7A" w:rsidRDefault="005D7F7A" w:rsidP="005D7F7A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caps/>
        </w:rPr>
      </w:pPr>
      <w:r w:rsidRPr="00D67B2C">
        <w:rPr>
          <w:rFonts w:ascii="Times New Roman" w:hAnsi="Times New Roman"/>
        </w:rPr>
        <w:tab/>
      </w:r>
      <w:r w:rsidRPr="00D67B2C">
        <w:rPr>
          <w:rFonts w:ascii="Times New Roman" w:hAnsi="Times New Roman"/>
        </w:rPr>
        <w:tab/>
      </w:r>
      <w:r w:rsidR="00D67B2C" w:rsidRPr="00D67B2C">
        <w:rPr>
          <w:rFonts w:ascii="Times New Roman" w:hAnsi="Times New Roman"/>
        </w:rPr>
        <w:t>Dicembre 2015.</w:t>
      </w:r>
    </w:p>
    <w:p w:rsidR="00AB371F" w:rsidRDefault="00AB371F" w:rsidP="00D67B2C">
      <w:pPr>
        <w:spacing w:after="200" w:line="276" w:lineRule="auto"/>
      </w:pPr>
    </w:p>
    <w:p w:rsidR="005B1B20" w:rsidRDefault="005B1B20" w:rsidP="00D67B2C">
      <w:pPr>
        <w:spacing w:after="200" w:line="276" w:lineRule="auto"/>
      </w:pPr>
    </w:p>
    <w:p w:rsidR="005B1B20" w:rsidRDefault="005B1B20" w:rsidP="005B1B20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CLASSIFICAZIONE AI FINI DELLA FORNITURA: RR</w:t>
      </w:r>
    </w:p>
    <w:p w:rsidR="005B1B20" w:rsidRDefault="005B1B20" w:rsidP="005B1B20">
      <w:pPr>
        <w:tabs>
          <w:tab w:val="right" w:pos="240"/>
          <w:tab w:val="left" w:pos="993"/>
        </w:tabs>
        <w:ind w:left="426" w:right="-1141" w:hanging="426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REGIME DI RIMBORSABILITA’: CLASSE C</w:t>
      </w:r>
    </w:p>
    <w:p w:rsidR="005B1B20" w:rsidRDefault="005B1B20" w:rsidP="00D67B2C">
      <w:pPr>
        <w:spacing w:after="200" w:line="276" w:lineRule="auto"/>
      </w:pPr>
      <w:bookmarkStart w:id="0" w:name="_GoBack"/>
      <w:bookmarkEnd w:id="0"/>
    </w:p>
    <w:sectPr w:rsidR="005B1B20">
      <w:footerReference w:type="default" r:id="rId7"/>
      <w:pgSz w:w="11880" w:h="16820"/>
      <w:pgMar w:top="1701" w:right="1701" w:bottom="1134" w:left="1701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35" w:rsidRDefault="007F3635">
      <w:r>
        <w:separator/>
      </w:r>
    </w:p>
  </w:endnote>
  <w:endnote w:type="continuationSeparator" w:id="0">
    <w:p w:rsidR="007F3635" w:rsidRDefault="007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7F" w:rsidRDefault="005D7F7A">
    <w:pPr>
      <w:pStyle w:val="Pidipagina"/>
      <w:framePr w:w="576" w:wrap="auto" w:vAnchor="page" w:hAnchor="page" w:x="5347" w:y="15824"/>
      <w:jc w:val="right"/>
    </w:pPr>
    <w:r>
      <w:fldChar w:fldCharType="begin"/>
    </w:r>
    <w:r>
      <w:instrText xml:space="preserve">PAGE  </w:instrText>
    </w:r>
    <w:r>
      <w:fldChar w:fldCharType="separate"/>
    </w:r>
    <w:r w:rsidR="00E9477F">
      <w:rPr>
        <w:noProof/>
      </w:rPr>
      <w:t>4</w:t>
    </w:r>
    <w:r>
      <w:fldChar w:fldCharType="end"/>
    </w:r>
  </w:p>
  <w:p w:rsidR="000E2D7F" w:rsidRDefault="007F36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35" w:rsidRDefault="007F3635">
      <w:r>
        <w:separator/>
      </w:r>
    </w:p>
  </w:footnote>
  <w:footnote w:type="continuationSeparator" w:id="0">
    <w:p w:rsidR="007F3635" w:rsidRDefault="007F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A"/>
    <w:rsid w:val="002A3896"/>
    <w:rsid w:val="005B1B20"/>
    <w:rsid w:val="005D7F7A"/>
    <w:rsid w:val="007F3635"/>
    <w:rsid w:val="00950F64"/>
    <w:rsid w:val="00981503"/>
    <w:rsid w:val="00A26A20"/>
    <w:rsid w:val="00AB371F"/>
    <w:rsid w:val="00B07A71"/>
    <w:rsid w:val="00C822FC"/>
    <w:rsid w:val="00CC32F1"/>
    <w:rsid w:val="00D67B2C"/>
    <w:rsid w:val="00E359EE"/>
    <w:rsid w:val="00E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75206898-AB99-40EB-9F85-EBC041F2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F7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7F7A"/>
    <w:pPr>
      <w:keepNext/>
      <w:tabs>
        <w:tab w:val="right" w:pos="240"/>
        <w:tab w:val="left" w:pos="993"/>
      </w:tabs>
      <w:spacing w:line="240" w:lineRule="atLeast"/>
      <w:ind w:right="-1141"/>
      <w:jc w:val="both"/>
      <w:outlineLvl w:val="0"/>
    </w:pPr>
    <w:rPr>
      <w:rFonts w:ascii="Times" w:hAnsi="Times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5D7F7A"/>
    <w:pPr>
      <w:keepNext/>
      <w:spacing w:line="360" w:lineRule="atLeast"/>
      <w:ind w:left="560" w:hanging="134"/>
      <w:jc w:val="both"/>
      <w:outlineLvl w:val="1"/>
    </w:pPr>
    <w:rPr>
      <w:rFonts w:ascii="Courier" w:hAnsi="Courier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7F7A"/>
    <w:rPr>
      <w:rFonts w:ascii="Times" w:eastAsia="Times New Roman" w:hAnsi="Times" w:cs="Times New Roman"/>
      <w:b/>
      <w: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D7F7A"/>
    <w:rPr>
      <w:rFonts w:ascii="Courier" w:eastAsia="Times New Roman" w:hAnsi="Courier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D7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F7A"/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7F7A"/>
    <w:pPr>
      <w:tabs>
        <w:tab w:val="left" w:pos="993"/>
      </w:tabs>
      <w:spacing w:line="240" w:lineRule="atLeast"/>
      <w:ind w:left="426" w:right="28" w:hanging="426"/>
      <w:jc w:val="center"/>
    </w:pPr>
    <w:rPr>
      <w:rFonts w:ascii="Times New Roman" w:hAnsi="Times New Roman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D7F7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D7F7A"/>
    <w:pPr>
      <w:ind w:left="851" w:hanging="850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7F7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F7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">
    <w:name w:val="Norma"/>
    <w:rsid w:val="005D7F7A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2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2F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2F1"/>
    <w:rPr>
      <w:rFonts w:ascii="New York" w:eastAsia="Times New Roman" w:hAnsi="New York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2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2F1"/>
    <w:rPr>
      <w:rFonts w:ascii="New York" w:eastAsia="Times New Roman" w:hAnsi="New York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0094-ADAF-4A92-8ABC-9D2A0BE2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lofaroa</dc:creator>
  <cp:lastModifiedBy>CACCIA GIOVANNA</cp:lastModifiedBy>
  <cp:revision>2</cp:revision>
  <dcterms:created xsi:type="dcterms:W3CDTF">2020-03-02T12:32:00Z</dcterms:created>
  <dcterms:modified xsi:type="dcterms:W3CDTF">2020-03-02T12:32:00Z</dcterms:modified>
</cp:coreProperties>
</file>